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0D590" w14:textId="0D3347FD" w:rsidR="00F672B2" w:rsidRDefault="00D91DA4" w:rsidP="00D91DA4">
      <w:pPr>
        <w:jc w:val="center"/>
      </w:pPr>
      <w:r>
        <w:t>Strategy for computation of uncertainties for the diffuse attenuation (</w:t>
      </w:r>
      <w:proofErr w:type="spellStart"/>
      <w:r>
        <w:t>Kd</w:t>
      </w:r>
      <w:proofErr w:type="spellEnd"/>
      <w:r>
        <w:t>) product of PACE.</w:t>
      </w:r>
    </w:p>
    <w:p w14:paraId="27205064" w14:textId="0B072851" w:rsidR="00D91DA4" w:rsidRDefault="00D91DA4" w:rsidP="00D91DA4">
      <w:pPr>
        <w:jc w:val="center"/>
      </w:pPr>
      <w:r>
        <w:t>Emmanuel Boss</w:t>
      </w:r>
      <w:r w:rsidR="00E4071C">
        <w:t xml:space="preserve"> and Robert </w:t>
      </w:r>
      <w:proofErr w:type="spellStart"/>
      <w:r w:rsidR="00E4071C">
        <w:t>Frouin</w:t>
      </w:r>
      <w:proofErr w:type="spellEnd"/>
      <w:r>
        <w:t xml:space="preserve">, University of </w:t>
      </w:r>
      <w:proofErr w:type="gramStart"/>
      <w:r>
        <w:t>Maine</w:t>
      </w:r>
      <w:proofErr w:type="gramEnd"/>
      <w:r w:rsidR="00E4071C">
        <w:t xml:space="preserve"> and SIO</w:t>
      </w:r>
      <w:r>
        <w:t>, 5-1</w:t>
      </w:r>
      <w:r w:rsidR="00E4071C">
        <w:t>6</w:t>
      </w:r>
      <w:r>
        <w:t>-2023</w:t>
      </w:r>
    </w:p>
    <w:p w14:paraId="65A33B26" w14:textId="77777777" w:rsidR="00D91DA4" w:rsidRDefault="00D91DA4"/>
    <w:p w14:paraId="2C7B5952" w14:textId="19C12EC0" w:rsidR="00D91DA4" w:rsidRDefault="00D91DA4" w:rsidP="00D91DA4">
      <w:r>
        <w:t xml:space="preserve">The algorithm is: </w:t>
      </w:r>
      <w:proofErr w:type="spellStart"/>
      <w:r w:rsidR="00E8086E" w:rsidRPr="00E8086E">
        <w:rPr>
          <w:rFonts w:ascii="Times New Roman" w:hAnsi="Times New Roman" w:cs="Times New Roman"/>
          <w:i/>
          <w:iCs/>
        </w:rPr>
        <w:t>K</w:t>
      </w:r>
      <w:r w:rsidR="00E8086E" w:rsidRPr="00E8086E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 w:rsidR="00E8086E">
        <w:t xml:space="preserve"> </w:t>
      </w:r>
      <w:proofErr w:type="gramStart"/>
      <w:r>
        <w:t>=(</w:t>
      </w:r>
      <w:proofErr w:type="gramEnd"/>
      <w:r w:rsidR="00E8086E" w:rsidRPr="00E8086E">
        <w:rPr>
          <w:rFonts w:ascii="Times New Roman" w:hAnsi="Times New Roman" w:cs="Times New Roman"/>
          <w:i/>
          <w:iCs/>
        </w:rPr>
        <w:t>a</w:t>
      </w:r>
      <w:r w:rsidR="00E8086E">
        <w:t xml:space="preserve"> </w:t>
      </w:r>
      <w:r>
        <w:t>+</w:t>
      </w:r>
      <w:r w:rsidR="00E8086E" w:rsidRPr="00E8086E">
        <w:rPr>
          <w:rFonts w:ascii="Times New Roman" w:hAnsi="Times New Roman" w:cs="Times New Roman"/>
          <w:i/>
          <w:iCs/>
        </w:rPr>
        <w:t xml:space="preserve"> </w:t>
      </w:r>
      <w:r w:rsidR="00E8086E" w:rsidRPr="00E8086E">
        <w:rPr>
          <w:rFonts w:ascii="Times New Roman" w:hAnsi="Times New Roman" w:cs="Times New Roman"/>
          <w:i/>
          <w:iCs/>
        </w:rPr>
        <w:t>b</w:t>
      </w:r>
      <w:r w:rsidR="00E8086E" w:rsidRPr="00E8086E">
        <w:rPr>
          <w:rFonts w:ascii="Times New Roman" w:hAnsi="Times New Roman" w:cs="Times New Roman"/>
          <w:i/>
          <w:iCs/>
          <w:vertAlign w:val="subscript"/>
        </w:rPr>
        <w:t>b</w:t>
      </w:r>
      <w:r w:rsidR="00E8086E">
        <w:t>)</w:t>
      </w:r>
      <w:r>
        <w:t>/</w:t>
      </w:r>
      <w:r w:rsidR="00E8086E" w:rsidRPr="00E8086E">
        <w:rPr>
          <w:rFonts w:ascii="Symbol" w:hAnsi="Symbol"/>
          <w:i/>
          <w:iCs/>
        </w:rPr>
        <w:t>m</w:t>
      </w:r>
      <w:r w:rsidR="00E8086E">
        <w:rPr>
          <w:i/>
          <w:iCs/>
          <w:vertAlign w:val="subscript"/>
        </w:rPr>
        <w:t>d</w:t>
      </w:r>
      <w:r w:rsidR="00E8086E">
        <w:t xml:space="preserve"> </w:t>
      </w:r>
      <w:r>
        <w:t xml:space="preserve">where </w:t>
      </w:r>
      <w:r w:rsidR="00E8086E" w:rsidRPr="00E8086E">
        <w:rPr>
          <w:rFonts w:ascii="Symbol" w:hAnsi="Symbol"/>
          <w:i/>
          <w:iCs/>
        </w:rPr>
        <w:t>m</w:t>
      </w:r>
      <w:r w:rsidR="00E8086E">
        <w:rPr>
          <w:i/>
          <w:iCs/>
          <w:vertAlign w:val="subscript"/>
        </w:rPr>
        <w:t>d</w:t>
      </w:r>
      <w:r w:rsidR="00E8086E">
        <w:t xml:space="preserve"> </w:t>
      </w:r>
      <w:r>
        <w:t xml:space="preserve">is based on Twardowski and </w:t>
      </w:r>
      <w:proofErr w:type="spellStart"/>
      <w:r>
        <w:t>Tonizzo</w:t>
      </w:r>
      <w:proofErr w:type="spellEnd"/>
      <w:r>
        <w:t>, 2018, which takes into account sun angle</w:t>
      </w:r>
      <w:r w:rsidR="00E8086E">
        <w:t>, sky light</w:t>
      </w:r>
      <w:r>
        <w:t xml:space="preserve"> and IOPs.</w:t>
      </w:r>
    </w:p>
    <w:p w14:paraId="1357068B" w14:textId="77777777" w:rsidR="00D91DA4" w:rsidRDefault="00D91DA4"/>
    <w:p w14:paraId="46D164AE" w14:textId="131E7ABB" w:rsidR="00D91DA4" w:rsidRDefault="00D91DA4">
      <w:r>
        <w:t>Sources of uncertainty:</w:t>
      </w:r>
    </w:p>
    <w:p w14:paraId="066A728D" w14:textId="497F936D" w:rsidR="00D91DA4" w:rsidRDefault="00D91DA4">
      <w:r>
        <w:t xml:space="preserve">The algorithm we propose is an analytical equation based on radiative transfer computations for which a specific skylight model has been assumed. </w:t>
      </w:r>
    </w:p>
    <w:p w14:paraId="6F8328ED" w14:textId="263F00C1" w:rsidR="00D91DA4" w:rsidRDefault="00D91DA4">
      <w:r>
        <w:t>The algorithm uses the total absorption (</w:t>
      </w:r>
      <w:r w:rsidR="00E8086E" w:rsidRPr="00E8086E">
        <w:rPr>
          <w:rFonts w:ascii="Times New Roman" w:hAnsi="Times New Roman" w:cs="Times New Roman"/>
          <w:i/>
          <w:iCs/>
        </w:rPr>
        <w:t>a</w:t>
      </w:r>
      <w:r>
        <w:t>) and backscattering (</w:t>
      </w:r>
      <w:r w:rsidR="00E8086E" w:rsidRPr="00E8086E">
        <w:rPr>
          <w:rFonts w:ascii="Times New Roman" w:hAnsi="Times New Roman" w:cs="Times New Roman"/>
          <w:i/>
          <w:iCs/>
        </w:rPr>
        <w:t>b</w:t>
      </w:r>
      <w:r w:rsidR="00E8086E" w:rsidRPr="00E8086E">
        <w:rPr>
          <w:rFonts w:ascii="Times New Roman" w:hAnsi="Times New Roman" w:cs="Times New Roman"/>
          <w:i/>
          <w:iCs/>
          <w:vertAlign w:val="subscript"/>
        </w:rPr>
        <w:t>b</w:t>
      </w:r>
      <w:r>
        <w:t xml:space="preserve">) and thus, any error in the IOP algorithm will transfer into </w:t>
      </w:r>
      <w:proofErr w:type="spellStart"/>
      <w:r w:rsidR="00E8086E" w:rsidRPr="00E8086E">
        <w:rPr>
          <w:rFonts w:ascii="Times New Roman" w:hAnsi="Times New Roman" w:cs="Times New Roman"/>
          <w:i/>
          <w:iCs/>
        </w:rPr>
        <w:t>K</w:t>
      </w:r>
      <w:r w:rsidR="00E8086E" w:rsidRPr="00E8086E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>
        <w:t xml:space="preserve">. </w:t>
      </w:r>
    </w:p>
    <w:p w14:paraId="5E157BBF" w14:textId="77777777" w:rsidR="006F456B" w:rsidRDefault="006F456B"/>
    <w:p w14:paraId="3493CBF2" w14:textId="5C0C473B" w:rsidR="00D91DA4" w:rsidRDefault="00D91DA4">
      <w:r>
        <w:t xml:space="preserve">Finally, the algorithm does not </w:t>
      </w:r>
      <w:proofErr w:type="gramStart"/>
      <w:r>
        <w:t>take into account</w:t>
      </w:r>
      <w:proofErr w:type="gramEnd"/>
      <w:r>
        <w:t xml:space="preserve"> inelastic scattering (in fact we correct </w:t>
      </w:r>
      <w:proofErr w:type="spellStart"/>
      <w:r w:rsidR="00E8086E" w:rsidRPr="00E8086E">
        <w:rPr>
          <w:rFonts w:ascii="Times New Roman" w:hAnsi="Times New Roman" w:cs="Times New Roman"/>
          <w:i/>
          <w:iCs/>
        </w:rPr>
        <w:t>R</w:t>
      </w:r>
      <w:r w:rsidR="00E8086E" w:rsidRPr="00E8086E">
        <w:rPr>
          <w:rFonts w:ascii="Times New Roman" w:hAnsi="Times New Roman" w:cs="Times New Roman"/>
          <w:i/>
          <w:iCs/>
          <w:vertAlign w:val="subscript"/>
        </w:rPr>
        <w:t>rs</w:t>
      </w:r>
      <w:proofErr w:type="spellEnd"/>
      <w:r>
        <w:t xml:space="preserve"> to remove Raman). Thus, there may be (small) differences between locally measured </w:t>
      </w:r>
      <w:proofErr w:type="spellStart"/>
      <w:r w:rsidR="00E8086E" w:rsidRPr="00E8086E">
        <w:rPr>
          <w:rFonts w:ascii="Times New Roman" w:hAnsi="Times New Roman" w:cs="Times New Roman"/>
          <w:i/>
          <w:iCs/>
        </w:rPr>
        <w:t>K</w:t>
      </w:r>
      <w:r w:rsidR="00E8086E" w:rsidRPr="00E8086E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>
        <w:t xml:space="preserve"> and the product at wavelength where Raman and chlorophyll fluorescence are strong. </w:t>
      </w:r>
    </w:p>
    <w:p w14:paraId="0AC22808" w14:textId="77777777" w:rsidR="00D91DA4" w:rsidRDefault="00D91DA4"/>
    <w:p w14:paraId="21ACF29F" w14:textId="4C19F148" w:rsidR="00D91DA4" w:rsidRDefault="00D91DA4">
      <w:r>
        <w:t xml:space="preserve">Evaluation of the product </w:t>
      </w:r>
      <w:proofErr w:type="gramStart"/>
      <w:r>
        <w:t>as a way to</w:t>
      </w:r>
      <w:proofErr w:type="gramEnd"/>
      <w:r>
        <w:t xml:space="preserve"> obtain uncertainties:</w:t>
      </w:r>
    </w:p>
    <w:p w14:paraId="064C0C94" w14:textId="784BA151" w:rsidR="00D91DA4" w:rsidRDefault="00D91DA4" w:rsidP="006F456B">
      <w:r>
        <w:t xml:space="preserve">We have compared the </w:t>
      </w:r>
      <w:proofErr w:type="spellStart"/>
      <w:r w:rsidR="00E8086E" w:rsidRPr="00E8086E">
        <w:rPr>
          <w:rFonts w:ascii="Times New Roman" w:hAnsi="Times New Roman" w:cs="Times New Roman"/>
          <w:i/>
          <w:iCs/>
        </w:rPr>
        <w:t>K</w:t>
      </w:r>
      <w:r w:rsidR="00E8086E" w:rsidRPr="00E8086E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>
        <w:t xml:space="preserve"> from our algorithm to that measured with profiling float in as many environments as we could find data for. The comparison is good and provides us a first estimate of regional uncertainty. Note that such data exists only at two wavelengths (412 and 490nm) while our algorithm is spectral</w:t>
      </w:r>
      <w:r w:rsidR="006F456B">
        <w:t xml:space="preserve"> (</w:t>
      </w:r>
      <w:proofErr w:type="spellStart"/>
      <w:r w:rsidR="006F456B" w:rsidRPr="006F456B">
        <w:t>Begouen</w:t>
      </w:r>
      <w:proofErr w:type="spellEnd"/>
      <w:r w:rsidR="006F456B" w:rsidRPr="006F456B">
        <w:t xml:space="preserve"> </w:t>
      </w:r>
      <w:proofErr w:type="spellStart"/>
      <w:r w:rsidR="006F456B" w:rsidRPr="006F456B">
        <w:t>Demeaux</w:t>
      </w:r>
      <w:proofErr w:type="spellEnd"/>
      <w:r w:rsidR="006F456B">
        <w:t xml:space="preserve"> et al., in prep).</w:t>
      </w:r>
    </w:p>
    <w:p w14:paraId="69C27180" w14:textId="77777777" w:rsidR="00D91DA4" w:rsidRDefault="00D91DA4"/>
    <w:p w14:paraId="21516ABF" w14:textId="3906CFB8" w:rsidR="00D91DA4" w:rsidRDefault="00D91DA4">
      <w:r>
        <w:t>Uncertainty computation:</w:t>
      </w:r>
    </w:p>
    <w:p w14:paraId="38BEBA97" w14:textId="2EF2E1EC" w:rsidR="00D91DA4" w:rsidRDefault="00D91DA4" w:rsidP="00E8086E">
      <w:r>
        <w:t xml:space="preserve">Given uncertainties in total </w:t>
      </w:r>
      <w:r w:rsidR="00E8086E" w:rsidRPr="00E8086E">
        <w:rPr>
          <w:rFonts w:ascii="Times New Roman" w:hAnsi="Times New Roman" w:cs="Times New Roman"/>
          <w:i/>
          <w:iCs/>
        </w:rPr>
        <w:t>a</w:t>
      </w:r>
      <w:r>
        <w:t xml:space="preserve">, total </w:t>
      </w:r>
      <w:r w:rsidR="00E8086E" w:rsidRPr="00E8086E">
        <w:rPr>
          <w:rFonts w:ascii="Times New Roman" w:hAnsi="Times New Roman" w:cs="Times New Roman"/>
          <w:i/>
          <w:iCs/>
        </w:rPr>
        <w:t>b</w:t>
      </w:r>
      <w:r w:rsidR="00E8086E" w:rsidRPr="00E8086E">
        <w:rPr>
          <w:rFonts w:ascii="Times New Roman" w:hAnsi="Times New Roman" w:cs="Times New Roman"/>
          <w:i/>
          <w:iCs/>
          <w:vertAlign w:val="subscript"/>
        </w:rPr>
        <w:t>b</w:t>
      </w:r>
      <w:r w:rsidR="00E8086E">
        <w:t xml:space="preserve"> </w:t>
      </w:r>
      <w:r>
        <w:t xml:space="preserve">and </w:t>
      </w:r>
      <w:r w:rsidR="00E8086E" w:rsidRPr="00E8086E">
        <w:rPr>
          <w:rFonts w:ascii="Symbol" w:hAnsi="Symbol"/>
          <w:i/>
          <w:iCs/>
        </w:rPr>
        <w:t>m</w:t>
      </w:r>
      <w:r w:rsidR="00E8086E">
        <w:rPr>
          <w:i/>
          <w:iCs/>
          <w:vertAlign w:val="subscript"/>
        </w:rPr>
        <w:t>d</w:t>
      </w:r>
      <w:r>
        <w:t xml:space="preserve">, we will analytically compute the relative uncertainty in </w:t>
      </w:r>
      <w:proofErr w:type="spellStart"/>
      <w:r w:rsidRPr="00E8086E">
        <w:rPr>
          <w:rFonts w:ascii="Times New Roman" w:hAnsi="Times New Roman" w:cs="Times New Roman"/>
          <w:i/>
          <w:iCs/>
        </w:rPr>
        <w:t>K</w:t>
      </w:r>
      <w:r w:rsidRPr="00E8086E">
        <w:rPr>
          <w:rFonts w:ascii="Times New Roman" w:hAnsi="Times New Roman" w:cs="Times New Roman"/>
          <w:i/>
          <w:iCs/>
          <w:vertAlign w:val="subscript"/>
        </w:rPr>
        <w:t>d</w:t>
      </w:r>
      <w:proofErr w:type="spellEnd"/>
      <w:r>
        <w:t>. This could be done on a per-pixel basis.</w:t>
      </w:r>
    </w:p>
    <w:p w14:paraId="7115526B" w14:textId="1C9B9687" w:rsidR="00D91DA4" w:rsidRDefault="00D91DA4">
      <w:r>
        <w:t xml:space="preserve">Uncertainties in </w:t>
      </w:r>
      <w:r w:rsidRPr="00D91DA4">
        <w:rPr>
          <w:i/>
          <w:iCs/>
        </w:rPr>
        <w:t>a</w:t>
      </w:r>
      <w:r>
        <w:t xml:space="preserve"> and </w:t>
      </w:r>
      <w:r w:rsidR="00E8086E" w:rsidRPr="00E8086E">
        <w:rPr>
          <w:rFonts w:ascii="Times New Roman" w:hAnsi="Times New Roman" w:cs="Times New Roman"/>
          <w:i/>
          <w:iCs/>
        </w:rPr>
        <w:t>b</w:t>
      </w:r>
      <w:r w:rsidR="00E8086E" w:rsidRPr="00E8086E">
        <w:rPr>
          <w:rFonts w:ascii="Times New Roman" w:hAnsi="Times New Roman" w:cs="Times New Roman"/>
          <w:i/>
          <w:iCs/>
          <w:vertAlign w:val="subscript"/>
        </w:rPr>
        <w:t>b</w:t>
      </w:r>
      <w:r w:rsidR="00E8086E">
        <w:t xml:space="preserve"> </w:t>
      </w:r>
      <w:r>
        <w:t xml:space="preserve">will be provided by the generators of these data. Uncertainties in </w:t>
      </w:r>
      <w:r w:rsidR="00E8086E" w:rsidRPr="00E8086E">
        <w:rPr>
          <w:rFonts w:ascii="Symbol" w:hAnsi="Symbol"/>
          <w:i/>
          <w:iCs/>
        </w:rPr>
        <w:t>m</w:t>
      </w:r>
      <w:r w:rsidR="00E8086E">
        <w:rPr>
          <w:i/>
          <w:iCs/>
          <w:vertAlign w:val="subscript"/>
        </w:rPr>
        <w:t>d</w:t>
      </w:r>
      <w:r w:rsidR="00E8086E">
        <w:t xml:space="preserve"> </w:t>
      </w:r>
      <w:r>
        <w:t xml:space="preserve">depend on the sky model assumed and are believed to be on the </w:t>
      </w:r>
      <w:proofErr w:type="gramStart"/>
      <w:r>
        <w:t>O(</w:t>
      </w:r>
      <w:proofErr w:type="gramEnd"/>
      <w:r>
        <w:t xml:space="preserve">2%) or less, Twardowski and </w:t>
      </w:r>
      <w:proofErr w:type="spellStart"/>
      <w:r>
        <w:t>Tonizzo</w:t>
      </w:r>
      <w:proofErr w:type="spellEnd"/>
      <w:r>
        <w:t>, 2018.</w:t>
      </w:r>
    </w:p>
    <w:p w14:paraId="254A9A1B" w14:textId="77777777" w:rsidR="00D91DA4" w:rsidRDefault="00D91DA4"/>
    <w:p w14:paraId="4801B02F" w14:textId="7DF7C4EC" w:rsidR="00D91DA4" w:rsidRDefault="00D91DA4">
      <w:r>
        <w:t>Using simple error propagation rules:</w:t>
      </w:r>
    </w:p>
    <w:p w14:paraId="322A3502" w14:textId="77777777" w:rsidR="00D91DA4" w:rsidRDefault="00D91DA4"/>
    <w:p w14:paraId="7A1CB3FB" w14:textId="2C1EFE19" w:rsidR="00D91DA4" w:rsidRDefault="00D91DA4">
      <w:pPr>
        <w:rPr>
          <w:rFonts w:eastAsiaTheme="minorEastAsia"/>
        </w:rPr>
      </w:pPr>
      <w:r>
        <w:t>Thus: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δ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den>
        </m:f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δa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δ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0.02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rPr>
          <w:rFonts w:eastAsiaTheme="minorEastAsia"/>
        </w:rPr>
        <w:t>.</w:t>
      </w:r>
    </w:p>
    <w:p w14:paraId="39AAAA20" w14:textId="77777777" w:rsidR="00D91DA4" w:rsidRDefault="00D91DA4">
      <w:pPr>
        <w:rPr>
          <w:rFonts w:eastAsiaTheme="minorEastAsia"/>
        </w:rPr>
      </w:pPr>
    </w:p>
    <w:p w14:paraId="29D22590" w14:textId="77777777" w:rsidR="00D91DA4" w:rsidRDefault="00D91DA4"/>
    <w:p w14:paraId="741B835F" w14:textId="3BCAAE98" w:rsidR="00D91DA4" w:rsidRDefault="00D91DA4">
      <w:r>
        <w:t>Given that at low values of IOPs uncertainties in optical properties are dominated by absolute (rather than relative uncertainties), the (spectral) uncertainty will be determine as follows:</w:t>
      </w:r>
    </w:p>
    <w:p w14:paraId="34ECC92A" w14:textId="77777777" w:rsidR="00D91DA4" w:rsidRDefault="00D91DA4"/>
    <w:p w14:paraId="06E6BEDF" w14:textId="23B73D96" w:rsidR="00D91DA4" w:rsidRDefault="00D91DA4">
      <w:pPr>
        <w:rPr>
          <w:rFonts w:eastAsiaTheme="minorEastAsia"/>
        </w:rPr>
      </w:pPr>
      <m:oMath>
        <m:r>
          <w:rPr>
            <w:rFonts w:ascii="Cambria Math" w:hAnsi="Cambria Math"/>
          </w:rPr>
          <m:t>δ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=max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δa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δ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δ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</w:rPr>
                  <m:t xml:space="preserve"> ,  K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δa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+δ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a+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0.02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e>
        </m:d>
      </m:oMath>
      <w:r>
        <w:rPr>
          <w:rFonts w:eastAsiaTheme="minorEastAsia"/>
        </w:rPr>
        <w:t>.</w:t>
      </w:r>
    </w:p>
    <w:p w14:paraId="767B91E0" w14:textId="77777777" w:rsidR="00D91DA4" w:rsidRDefault="00D91DA4"/>
    <w:p w14:paraId="5D6C028F" w14:textId="5CBF0468" w:rsidR="00D91DA4" w:rsidRDefault="00E8086E">
      <w:r>
        <w:t xml:space="preserve">This approach assumes no correlation between uncertainties in </w:t>
      </w:r>
      <w:proofErr w:type="gramStart"/>
      <w:r w:rsidRPr="00E8086E">
        <w:rPr>
          <w:rFonts w:ascii="Times New Roman" w:hAnsi="Times New Roman" w:cs="Times New Roman"/>
          <w:i/>
          <w:iCs/>
        </w:rPr>
        <w:t>a</w:t>
      </w:r>
      <w:r w:rsidRPr="00E8086E">
        <w:rPr>
          <w:rFonts w:ascii="Times New Roman" w:hAnsi="Times New Roman" w:cs="Times New Roman"/>
        </w:rPr>
        <w:t>,</w:t>
      </w:r>
      <w:proofErr w:type="gramEnd"/>
      <w:r w:rsidRPr="00E8086E">
        <w:rPr>
          <w:rFonts w:ascii="Times New Roman" w:hAnsi="Times New Roman" w:cs="Times New Roman"/>
        </w:rPr>
        <w:t xml:space="preserve"> </w:t>
      </w:r>
      <w:r w:rsidRPr="00E8086E">
        <w:rPr>
          <w:rFonts w:ascii="Times New Roman" w:hAnsi="Times New Roman" w:cs="Times New Roman"/>
          <w:i/>
          <w:iCs/>
        </w:rPr>
        <w:t>b</w:t>
      </w:r>
      <w:r w:rsidRPr="00E8086E">
        <w:rPr>
          <w:rFonts w:ascii="Times New Roman" w:hAnsi="Times New Roman" w:cs="Times New Roman"/>
          <w:i/>
          <w:iCs/>
          <w:vertAlign w:val="subscript"/>
        </w:rPr>
        <w:t>b</w:t>
      </w:r>
      <w:r>
        <w:t xml:space="preserve"> and </w:t>
      </w:r>
      <w:r w:rsidRPr="00E8086E">
        <w:rPr>
          <w:rFonts w:ascii="Symbol" w:hAnsi="Symbol"/>
          <w:i/>
          <w:iCs/>
        </w:rPr>
        <w:t>m</w:t>
      </w:r>
      <w:r>
        <w:rPr>
          <w:i/>
          <w:iCs/>
          <w:vertAlign w:val="subscript"/>
        </w:rPr>
        <w:t>d</w:t>
      </w:r>
      <w:r>
        <w:t xml:space="preserve">, which of course, given that all are derived from </w:t>
      </w:r>
      <w:proofErr w:type="spellStart"/>
      <w:r w:rsidRPr="00E8086E">
        <w:rPr>
          <w:rFonts w:ascii="Times New Roman" w:hAnsi="Times New Roman" w:cs="Times New Roman"/>
          <w:i/>
          <w:iCs/>
        </w:rPr>
        <w:t>R</w:t>
      </w:r>
      <w:r w:rsidRPr="00E8086E">
        <w:rPr>
          <w:rFonts w:ascii="Times New Roman" w:hAnsi="Times New Roman" w:cs="Times New Roman"/>
          <w:i/>
          <w:iCs/>
          <w:vertAlign w:val="subscript"/>
        </w:rPr>
        <w:t>rs</w:t>
      </w:r>
      <w:proofErr w:type="spellEnd"/>
      <w:r>
        <w:t xml:space="preserve"> is likely a crude assumption.</w:t>
      </w:r>
    </w:p>
    <w:p w14:paraId="3C396894" w14:textId="31D700E2" w:rsidR="00D91DA4" w:rsidRDefault="00D91DA4"/>
    <w:p w14:paraId="41AFD720" w14:textId="51F7418E" w:rsidR="006757DF" w:rsidRDefault="006757DF">
      <w:r>
        <w:t>If, following this approach, we find that the uncertainties are significantly different from those based on in-situ measurements, we will review and revise our approach.</w:t>
      </w:r>
    </w:p>
    <w:p w14:paraId="318517F8" w14:textId="77777777" w:rsidR="006757DF" w:rsidRDefault="006757DF"/>
    <w:p w14:paraId="30BE7CBF" w14:textId="77777777" w:rsidR="006757DF" w:rsidRDefault="006757DF"/>
    <w:p w14:paraId="5435EA98" w14:textId="77777777" w:rsidR="006757DF" w:rsidRDefault="006757DF">
      <w:pPr>
        <w:rPr>
          <w:rFonts w:ascii="Calibri" w:hAnsi="Calibri" w:cs="Calibri"/>
          <w:color w:val="222222"/>
          <w:shd w:val="clear" w:color="auto" w:fill="FFFFFF"/>
        </w:rPr>
      </w:pPr>
      <w:r>
        <w:rPr>
          <w:rFonts w:ascii="Calibri" w:hAnsi="Calibri" w:cs="Calibri"/>
          <w:color w:val="222222"/>
          <w:shd w:val="clear" w:color="auto" w:fill="FFFFFF"/>
        </w:rPr>
        <w:t>References</w:t>
      </w:r>
    </w:p>
    <w:p w14:paraId="10B32E50" w14:textId="7E3F0F2B" w:rsidR="006757DF" w:rsidRPr="006757DF" w:rsidRDefault="006757DF">
      <w:pPr>
        <w:rPr>
          <w:rFonts w:ascii="Calibri" w:hAnsi="Calibri" w:cs="Calibri"/>
        </w:rPr>
      </w:pPr>
      <w:r w:rsidRPr="006757DF">
        <w:rPr>
          <w:rFonts w:ascii="Calibri" w:hAnsi="Calibri" w:cs="Calibri"/>
          <w:color w:val="222222"/>
          <w:shd w:val="clear" w:color="auto" w:fill="FFFFFF"/>
        </w:rPr>
        <w:t xml:space="preserve">Twardowski, M.; </w:t>
      </w:r>
      <w:proofErr w:type="spellStart"/>
      <w:r w:rsidRPr="006757DF">
        <w:rPr>
          <w:rFonts w:ascii="Calibri" w:hAnsi="Calibri" w:cs="Calibri"/>
          <w:color w:val="222222"/>
          <w:shd w:val="clear" w:color="auto" w:fill="FFFFFF"/>
        </w:rPr>
        <w:t>Tonizzo</w:t>
      </w:r>
      <w:proofErr w:type="spellEnd"/>
      <w:r w:rsidRPr="006757DF">
        <w:rPr>
          <w:rFonts w:ascii="Calibri" w:hAnsi="Calibri" w:cs="Calibri"/>
          <w:color w:val="222222"/>
          <w:shd w:val="clear" w:color="auto" w:fill="FFFFFF"/>
        </w:rPr>
        <w:t>, A. Ocean Color Analytical Model Explicitly Dependent on the Volume Scattering Function. </w:t>
      </w:r>
      <w:r w:rsidRPr="006757DF">
        <w:rPr>
          <w:rStyle w:val="Emphasis"/>
          <w:rFonts w:ascii="Calibri" w:hAnsi="Calibri" w:cs="Calibri"/>
          <w:color w:val="222222"/>
          <w:shd w:val="clear" w:color="auto" w:fill="FFFFFF"/>
        </w:rPr>
        <w:t>Appl. Sci.</w:t>
      </w:r>
      <w:r w:rsidRPr="006757DF">
        <w:rPr>
          <w:rFonts w:ascii="Calibri" w:hAnsi="Calibri" w:cs="Calibri"/>
          <w:color w:val="222222"/>
          <w:shd w:val="clear" w:color="auto" w:fill="FFFFFF"/>
        </w:rPr>
        <w:t> </w:t>
      </w:r>
      <w:r w:rsidRPr="006757DF">
        <w:rPr>
          <w:rFonts w:ascii="Calibri" w:hAnsi="Calibri" w:cs="Calibri"/>
          <w:b/>
          <w:bCs/>
          <w:color w:val="222222"/>
          <w:shd w:val="clear" w:color="auto" w:fill="FFFFFF"/>
        </w:rPr>
        <w:t>2018</w:t>
      </w:r>
      <w:r w:rsidRPr="006757DF">
        <w:rPr>
          <w:rFonts w:ascii="Calibri" w:hAnsi="Calibri" w:cs="Calibri"/>
          <w:color w:val="222222"/>
          <w:shd w:val="clear" w:color="auto" w:fill="FFFFFF"/>
        </w:rPr>
        <w:t>, </w:t>
      </w:r>
      <w:r w:rsidRPr="006757DF">
        <w:rPr>
          <w:rStyle w:val="Emphasis"/>
          <w:rFonts w:ascii="Calibri" w:hAnsi="Calibri" w:cs="Calibri"/>
          <w:color w:val="222222"/>
          <w:shd w:val="clear" w:color="auto" w:fill="FFFFFF"/>
        </w:rPr>
        <w:t>8</w:t>
      </w:r>
      <w:r w:rsidRPr="006757DF">
        <w:rPr>
          <w:rFonts w:ascii="Calibri" w:hAnsi="Calibri" w:cs="Calibri"/>
          <w:color w:val="222222"/>
          <w:shd w:val="clear" w:color="auto" w:fill="FFFFFF"/>
        </w:rPr>
        <w:t>, 2684. https://doi.org/10.3390/app8122684</w:t>
      </w:r>
    </w:p>
    <w:sectPr w:rsidR="006757DF" w:rsidRPr="006757DF" w:rsidSect="00E05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DA4"/>
    <w:rsid w:val="00325F93"/>
    <w:rsid w:val="006757DF"/>
    <w:rsid w:val="006F456B"/>
    <w:rsid w:val="00754DFF"/>
    <w:rsid w:val="00AB5571"/>
    <w:rsid w:val="00AE518E"/>
    <w:rsid w:val="00C43C8E"/>
    <w:rsid w:val="00D91DA4"/>
    <w:rsid w:val="00E0540B"/>
    <w:rsid w:val="00E4071C"/>
    <w:rsid w:val="00E8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2F4258"/>
  <w15:chartTrackingRefBased/>
  <w15:docId w15:val="{59160495-9497-1341-9EA4-60E51E852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1DA4"/>
    <w:rPr>
      <w:color w:val="808080"/>
    </w:rPr>
  </w:style>
  <w:style w:type="character" w:styleId="Emphasis">
    <w:name w:val="Emphasis"/>
    <w:basedOn w:val="DefaultParagraphFont"/>
    <w:uiPriority w:val="20"/>
    <w:qFormat/>
    <w:rsid w:val="006757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Boss</dc:creator>
  <cp:keywords/>
  <dc:description/>
  <cp:lastModifiedBy>Emmanuel Boss</cp:lastModifiedBy>
  <cp:revision>4</cp:revision>
  <dcterms:created xsi:type="dcterms:W3CDTF">2023-05-16T19:32:00Z</dcterms:created>
  <dcterms:modified xsi:type="dcterms:W3CDTF">2023-05-16T19:44:00Z</dcterms:modified>
</cp:coreProperties>
</file>